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8DE" w:rsidRDefault="002D28DE" w:rsidP="002D28DE">
      <w:pPr>
        <w:pStyle w:val="heading1"/>
        <w:pBdr>
          <w:bottom w:val="single" w:sz="6" w:space="4" w:color="99CC66"/>
        </w:pBdr>
        <w:rPr>
          <w:rFonts w:ascii="Verdana" w:hAnsi="Verdana"/>
          <w:b/>
          <w:bCs/>
          <w:sz w:val="20"/>
        </w:rPr>
      </w:pPr>
      <w:r>
        <w:rPr>
          <w:rFonts w:ascii="Verdana" w:hAnsi="Verdana"/>
          <w:b/>
          <w:bCs/>
          <w:sz w:val="20"/>
        </w:rPr>
        <w:t>Ex</w:t>
      </w:r>
      <w:r w:rsidR="006D4F18">
        <w:rPr>
          <w:rFonts w:ascii="Verdana" w:hAnsi="Verdana"/>
          <w:b/>
          <w:bCs/>
          <w:sz w:val="20"/>
        </w:rPr>
        <w:t xml:space="preserve">cerpts of 1992 UN FCCC </w:t>
      </w:r>
      <w:r w:rsidR="006D4F18" w:rsidRPr="006D4F18">
        <w:rPr>
          <w:rFonts w:ascii="Verdana" w:hAnsi="Verdana"/>
          <w:b/>
          <w:bCs/>
          <w:i/>
          <w:sz w:val="20"/>
        </w:rPr>
        <w:t>for dangerous anthropogenic</w:t>
      </w:r>
      <w:r w:rsidR="006D4F18">
        <w:rPr>
          <w:rFonts w:ascii="Verdana" w:hAnsi="Verdana"/>
          <w:b/>
          <w:bCs/>
          <w:i/>
          <w:sz w:val="20"/>
        </w:rPr>
        <w:t xml:space="preserve"> </w:t>
      </w:r>
      <w:r w:rsidR="006D4F18" w:rsidRPr="006D4F18">
        <w:rPr>
          <w:rFonts w:ascii="Verdana" w:hAnsi="Verdana"/>
          <w:bCs/>
          <w:sz w:val="20"/>
        </w:rPr>
        <w:t>(human caused)</w:t>
      </w:r>
      <w:r w:rsidR="006D4F18" w:rsidRPr="006D4F18">
        <w:rPr>
          <w:rFonts w:ascii="Verdana" w:hAnsi="Verdana"/>
          <w:b/>
          <w:bCs/>
          <w:i/>
          <w:sz w:val="20"/>
        </w:rPr>
        <w:t xml:space="preserve"> </w:t>
      </w:r>
      <w:r w:rsidRPr="006D4F18">
        <w:rPr>
          <w:rFonts w:ascii="Verdana" w:hAnsi="Verdana"/>
          <w:b/>
          <w:bCs/>
          <w:i/>
          <w:sz w:val="20"/>
        </w:rPr>
        <w:t xml:space="preserve">climate interference </w:t>
      </w:r>
      <w:r w:rsidR="006D4F18" w:rsidRPr="006D4F18">
        <w:rPr>
          <w:rFonts w:ascii="Verdana" w:hAnsi="Verdana"/>
          <w:b/>
          <w:bCs/>
          <w:i/>
          <w:sz w:val="20"/>
        </w:rPr>
        <w:t>with the climate sy</w:t>
      </w:r>
      <w:r w:rsidR="006D4F18">
        <w:rPr>
          <w:rFonts w:ascii="Verdana" w:hAnsi="Verdana"/>
          <w:b/>
          <w:bCs/>
          <w:i/>
          <w:sz w:val="20"/>
        </w:rPr>
        <w:t>s</w:t>
      </w:r>
      <w:r w:rsidR="006D4F18" w:rsidRPr="006D4F18">
        <w:rPr>
          <w:rFonts w:ascii="Verdana" w:hAnsi="Verdana"/>
          <w:b/>
          <w:bCs/>
          <w:i/>
          <w:sz w:val="20"/>
        </w:rPr>
        <w:t>tem</w:t>
      </w:r>
      <w:r w:rsidR="006D4F18">
        <w:rPr>
          <w:rFonts w:ascii="Verdana" w:hAnsi="Verdana"/>
          <w:b/>
          <w:bCs/>
          <w:sz w:val="20"/>
        </w:rPr>
        <w:t xml:space="preserve"> </w:t>
      </w:r>
      <w:r>
        <w:rPr>
          <w:rFonts w:ascii="Verdana" w:hAnsi="Verdana"/>
          <w:b/>
          <w:bCs/>
          <w:sz w:val="20"/>
        </w:rPr>
        <w:t xml:space="preserve">(DAI) </w:t>
      </w:r>
      <w:r w:rsidR="00F53328">
        <w:rPr>
          <w:rFonts w:ascii="Verdana" w:hAnsi="Verdana"/>
          <w:b/>
          <w:bCs/>
          <w:sz w:val="20"/>
        </w:rPr>
        <w:t xml:space="preserve">showing DAI is </w:t>
      </w:r>
      <w:r>
        <w:rPr>
          <w:rFonts w:ascii="Verdana" w:hAnsi="Verdana"/>
          <w:b/>
          <w:bCs/>
          <w:sz w:val="20"/>
        </w:rPr>
        <w:t>clearly defined, risk based (vulnerable populations listed)</w:t>
      </w:r>
      <w:proofErr w:type="gramStart"/>
      <w:r>
        <w:rPr>
          <w:rFonts w:ascii="Verdana" w:hAnsi="Verdana"/>
          <w:b/>
          <w:bCs/>
          <w:sz w:val="20"/>
        </w:rPr>
        <w:t>,</w:t>
      </w:r>
      <w:proofErr w:type="gramEnd"/>
      <w:r>
        <w:rPr>
          <w:rFonts w:ascii="Verdana" w:hAnsi="Verdana"/>
          <w:b/>
          <w:bCs/>
          <w:sz w:val="20"/>
        </w:rPr>
        <w:t xml:space="preserve"> precaution based, and rights based.</w:t>
      </w:r>
    </w:p>
    <w:p w:rsidR="00FA5BE6" w:rsidRDefault="00FA5BE6" w:rsidP="002D28DE">
      <w:pPr>
        <w:pStyle w:val="heading1"/>
        <w:pBdr>
          <w:bottom w:val="single" w:sz="6" w:space="4" w:color="99CC66"/>
        </w:pBdr>
        <w:rPr>
          <w:rFonts w:ascii="Verdana" w:hAnsi="Verdana"/>
          <w:b/>
          <w:bCs/>
          <w:sz w:val="20"/>
        </w:rPr>
      </w:pPr>
    </w:p>
    <w:p w:rsidR="00FA5BE6" w:rsidRPr="00FA5BE6" w:rsidRDefault="00FA5BE6" w:rsidP="002D28DE">
      <w:pPr>
        <w:pStyle w:val="heading1"/>
        <w:pBdr>
          <w:bottom w:val="single" w:sz="6" w:space="4" w:color="99CC66"/>
        </w:pBdr>
        <w:rPr>
          <w:rFonts w:ascii="Verdana" w:hAnsi="Verdana"/>
          <w:bCs/>
          <w:sz w:val="20"/>
        </w:rPr>
      </w:pPr>
      <w:r w:rsidRPr="00FA5BE6">
        <w:rPr>
          <w:rFonts w:ascii="Verdana" w:hAnsi="Verdana"/>
          <w:bCs/>
          <w:sz w:val="20"/>
        </w:rPr>
        <w:t>Note</w:t>
      </w:r>
      <w:r>
        <w:rPr>
          <w:rFonts w:ascii="Verdana" w:hAnsi="Verdana"/>
          <w:bCs/>
          <w:sz w:val="20"/>
        </w:rPr>
        <w:t>:</w:t>
      </w:r>
      <w:r w:rsidRPr="00FA5BE6">
        <w:rPr>
          <w:rFonts w:ascii="Verdana" w:hAnsi="Verdana"/>
          <w:bCs/>
          <w:sz w:val="20"/>
        </w:rPr>
        <w:t xml:space="preserve"> it is agreed that DAI refers to a level of atmospheric GHGs</w:t>
      </w:r>
    </w:p>
    <w:p w:rsidR="002D28DE" w:rsidRPr="002D28DE" w:rsidRDefault="002D28DE" w:rsidP="002D28DE">
      <w:pPr>
        <w:pStyle w:val="heading1"/>
        <w:pBdr>
          <w:bottom w:val="single" w:sz="6" w:space="4" w:color="99CC66"/>
        </w:pBdr>
        <w:rPr>
          <w:rFonts w:ascii="Verdana" w:hAnsi="Verdana"/>
          <w:b/>
          <w:bCs/>
          <w:sz w:val="20"/>
        </w:rPr>
      </w:pPr>
      <w:r w:rsidRPr="002D28DE">
        <w:rPr>
          <w:rFonts w:ascii="Verdana" w:hAnsi="Verdana"/>
          <w:b/>
          <w:bCs/>
          <w:sz w:val="20"/>
        </w:rPr>
        <w:t>United Nations Framework Convention on Climate Change FCCC Convention Text</w:t>
      </w:r>
      <w:bookmarkStart w:id="0" w:name="_GoBack"/>
      <w:bookmarkEnd w:id="0"/>
    </w:p>
    <w:p w:rsidR="002D28DE" w:rsidRPr="002D28DE" w:rsidRDefault="002D28DE" w:rsidP="002D28DE">
      <w:pPr>
        <w:pStyle w:val="body"/>
        <w:ind w:left="-15"/>
        <w:rPr>
          <w:rFonts w:ascii="Verdana" w:hAnsi="Verdana"/>
          <w:color w:val="000000"/>
          <w:sz w:val="20"/>
          <w:szCs w:val="20"/>
        </w:rPr>
      </w:pPr>
      <w:r w:rsidRPr="002D28DE">
        <w:rPr>
          <w:rFonts w:ascii="Verdana" w:hAnsi="Verdana"/>
          <w:color w:val="000000"/>
          <w:sz w:val="20"/>
          <w:szCs w:val="20"/>
        </w:rPr>
        <w:t>Opened for Signature: New York, 9 May 1992</w:t>
      </w:r>
      <w:r w:rsidRPr="002D28DE">
        <w:rPr>
          <w:rFonts w:ascii="Verdana" w:hAnsi="Verdana"/>
          <w:i/>
          <w:iCs/>
          <w:color w:val="000000"/>
          <w:sz w:val="20"/>
          <w:szCs w:val="20"/>
        </w:rPr>
        <w:t>Entered into Force</w:t>
      </w:r>
      <w:r w:rsidRPr="002D28DE">
        <w:rPr>
          <w:rFonts w:ascii="Verdana" w:hAnsi="Verdana"/>
          <w:color w:val="000000"/>
          <w:sz w:val="20"/>
          <w:szCs w:val="20"/>
        </w:rPr>
        <w:t>: 21 March 1994 (</w:t>
      </w:r>
      <w:hyperlink r:id="rId6" w:anchor="EntryintoForce" w:history="1">
        <w:r>
          <w:rPr>
            <w:rStyle w:val="Hyperlink"/>
            <w:rFonts w:ascii="Verdana" w:hAnsi="Verdana"/>
            <w:sz w:val="20"/>
            <w:szCs w:val="20"/>
          </w:rPr>
          <w:t>Article</w:t>
        </w:r>
        <w:r w:rsidRPr="002D28DE">
          <w:rPr>
            <w:rStyle w:val="Hyperlink"/>
            <w:rFonts w:ascii="Verdana" w:hAnsi="Verdana"/>
            <w:sz w:val="20"/>
            <w:szCs w:val="20"/>
          </w:rPr>
          <w:t>23</w:t>
        </w:r>
      </w:hyperlink>
      <w:r w:rsidRPr="002D28DE">
        <w:rPr>
          <w:rStyle w:val="apple-converted-space"/>
          <w:rFonts w:ascii="Verdana" w:hAnsi="Verdana"/>
          <w:color w:val="000000"/>
          <w:sz w:val="20"/>
          <w:szCs w:val="20"/>
        </w:rPr>
        <w:t> </w:t>
      </w:r>
      <w:r w:rsidRPr="002D28DE">
        <w:rPr>
          <w:rFonts w:ascii="Verdana" w:hAnsi="Verdana"/>
          <w:color w:val="000000"/>
          <w:sz w:val="20"/>
          <w:szCs w:val="20"/>
        </w:rPr>
        <w:t>)</w:t>
      </w:r>
    </w:p>
    <w:p w:rsidR="002D28DE" w:rsidRPr="002D28DE" w:rsidRDefault="002D28DE" w:rsidP="002D28DE">
      <w:pPr>
        <w:pStyle w:val="body"/>
        <w:ind w:left="-15"/>
        <w:rPr>
          <w:rFonts w:ascii="Verdana" w:hAnsi="Verdana"/>
          <w:color w:val="000000"/>
          <w:sz w:val="20"/>
          <w:szCs w:val="20"/>
        </w:rPr>
      </w:pPr>
      <w:r w:rsidRPr="002D28DE">
        <w:rPr>
          <w:rFonts w:ascii="Verdana" w:hAnsi="Verdana"/>
          <w:i/>
          <w:iCs/>
          <w:color w:val="000000"/>
          <w:sz w:val="20"/>
          <w:szCs w:val="20"/>
        </w:rPr>
        <w:t>Location:</w:t>
      </w:r>
      <w:r w:rsidRPr="002D28DE">
        <w:rPr>
          <w:rStyle w:val="apple-converted-space"/>
          <w:rFonts w:ascii="Verdana" w:hAnsi="Verdana"/>
          <w:i/>
          <w:iCs/>
          <w:color w:val="000000"/>
          <w:sz w:val="20"/>
          <w:szCs w:val="20"/>
        </w:rPr>
        <w:t> </w:t>
      </w:r>
      <w:r w:rsidRPr="002D28DE">
        <w:rPr>
          <w:rFonts w:ascii="Verdana" w:hAnsi="Verdana"/>
          <w:color w:val="000000"/>
          <w:sz w:val="20"/>
          <w:szCs w:val="20"/>
        </w:rPr>
        <w:t xml:space="preserve">U. N. Doc. A/AC.237/18 (Part II) (Add. 1), </w:t>
      </w:r>
      <w:proofErr w:type="spellStart"/>
      <w:r w:rsidRPr="002D28DE">
        <w:rPr>
          <w:rFonts w:ascii="Verdana" w:hAnsi="Verdana"/>
          <w:color w:val="000000"/>
          <w:sz w:val="20"/>
          <w:szCs w:val="20"/>
        </w:rPr>
        <w:t>Misc</w:t>
      </w:r>
      <w:proofErr w:type="spellEnd"/>
      <w:r w:rsidRPr="002D28DE">
        <w:rPr>
          <w:rFonts w:ascii="Verdana" w:hAnsi="Verdana"/>
          <w:color w:val="000000"/>
          <w:sz w:val="20"/>
          <w:szCs w:val="20"/>
        </w:rPr>
        <w:t xml:space="preserve"> 6 (1993), Cm 2137; 31 I.L.M. 848</w:t>
      </w:r>
    </w:p>
    <w:p w:rsidR="002D28DE" w:rsidRPr="002D28DE" w:rsidRDefault="002D28DE" w:rsidP="002D28DE">
      <w:pPr>
        <w:spacing w:before="100" w:beforeAutospacing="1" w:after="100" w:afterAutospacing="1" w:line="240" w:lineRule="auto"/>
        <w:ind w:left="-15"/>
        <w:outlineLvl w:val="2"/>
        <w:rPr>
          <w:rFonts w:ascii="Verdana" w:eastAsia="Times New Roman" w:hAnsi="Verdana" w:cs="Times New Roman"/>
          <w:b/>
          <w:bCs/>
          <w:color w:val="000000"/>
          <w:sz w:val="20"/>
          <w:szCs w:val="24"/>
        </w:rPr>
      </w:pPr>
      <w:r w:rsidRPr="002D28DE">
        <w:rPr>
          <w:rFonts w:ascii="Verdana" w:eastAsia="Times New Roman" w:hAnsi="Verdana" w:cs="Times New Roman"/>
          <w:b/>
          <w:bCs/>
          <w:color w:val="000000"/>
          <w:sz w:val="20"/>
          <w:szCs w:val="24"/>
        </w:rPr>
        <w:t xml:space="preserve">Article 1 </w:t>
      </w:r>
      <w:proofErr w:type="gramStart"/>
      <w:r w:rsidRPr="002D28DE">
        <w:rPr>
          <w:rFonts w:ascii="Verdana" w:eastAsia="Times New Roman" w:hAnsi="Verdana" w:cs="Times New Roman"/>
          <w:b/>
          <w:bCs/>
          <w:color w:val="000000"/>
          <w:sz w:val="20"/>
          <w:szCs w:val="24"/>
        </w:rPr>
        <w:t>Defin</w:t>
      </w:r>
      <w:bookmarkStart w:id="1" w:name="Definitions"/>
      <w:bookmarkEnd w:id="1"/>
      <w:r w:rsidRPr="002D28DE">
        <w:rPr>
          <w:rFonts w:ascii="Verdana" w:eastAsia="Times New Roman" w:hAnsi="Verdana" w:cs="Times New Roman"/>
          <w:b/>
          <w:bCs/>
          <w:color w:val="000000"/>
          <w:sz w:val="20"/>
          <w:szCs w:val="24"/>
        </w:rPr>
        <w:t>itions</w:t>
      </w:r>
      <w:proofErr w:type="gramEnd"/>
      <w:r w:rsidRPr="002D28DE">
        <w:rPr>
          <w:rFonts w:ascii="Verdana" w:eastAsia="Times New Roman" w:hAnsi="Verdana" w:cs="Times New Roman"/>
          <w:b/>
          <w:bCs/>
          <w:color w:val="000000"/>
          <w:sz w:val="20"/>
          <w:szCs w:val="24"/>
        </w:rPr>
        <w:t xml:space="preserve"> *</w:t>
      </w:r>
    </w:p>
    <w:p w:rsidR="002D28DE" w:rsidRPr="002D28DE" w:rsidRDefault="002D28DE" w:rsidP="002D28DE">
      <w:pPr>
        <w:spacing w:before="100" w:beforeAutospacing="1" w:after="100" w:afterAutospacing="1" w:line="240" w:lineRule="auto"/>
        <w:ind w:left="-15"/>
        <w:rPr>
          <w:rFonts w:ascii="Verdana" w:eastAsia="Times New Roman" w:hAnsi="Verdana" w:cs="Times New Roman"/>
          <w:color w:val="000000"/>
          <w:sz w:val="20"/>
          <w:szCs w:val="24"/>
        </w:rPr>
      </w:pPr>
      <w:r w:rsidRPr="002D28DE">
        <w:rPr>
          <w:rFonts w:ascii="Verdana" w:eastAsia="Times New Roman" w:hAnsi="Verdana" w:cs="Times New Roman"/>
          <w:color w:val="000000"/>
          <w:sz w:val="20"/>
          <w:szCs w:val="24"/>
        </w:rPr>
        <w:t>[* Titles of articles are included solely to assist the reader.]</w:t>
      </w:r>
    </w:p>
    <w:p w:rsidR="002D28DE" w:rsidRPr="002D28DE" w:rsidRDefault="002D28DE" w:rsidP="002D28DE">
      <w:pPr>
        <w:spacing w:before="100" w:beforeAutospacing="1" w:after="100" w:afterAutospacing="1" w:line="240" w:lineRule="auto"/>
        <w:ind w:left="-15"/>
        <w:rPr>
          <w:rFonts w:ascii="Verdana" w:eastAsia="Times New Roman" w:hAnsi="Verdana" w:cs="Times New Roman"/>
          <w:color w:val="000000"/>
          <w:sz w:val="20"/>
          <w:szCs w:val="24"/>
        </w:rPr>
      </w:pPr>
      <w:r w:rsidRPr="002D28DE">
        <w:rPr>
          <w:rFonts w:ascii="Verdana" w:eastAsia="Times New Roman" w:hAnsi="Verdana" w:cs="Times New Roman"/>
          <w:color w:val="000000"/>
          <w:sz w:val="20"/>
          <w:szCs w:val="24"/>
        </w:rPr>
        <w:t>For the purposes of this Convention:</w:t>
      </w:r>
    </w:p>
    <w:p w:rsidR="002D28DE" w:rsidRPr="002D28DE" w:rsidRDefault="002D28DE" w:rsidP="002D28DE">
      <w:pPr>
        <w:pStyle w:val="ListParagraph"/>
        <w:numPr>
          <w:ilvl w:val="0"/>
          <w:numId w:val="1"/>
        </w:numPr>
        <w:spacing w:before="100" w:beforeAutospacing="1" w:after="100" w:afterAutospacing="1" w:line="240" w:lineRule="auto"/>
        <w:rPr>
          <w:rFonts w:ascii="Verdana" w:eastAsia="Times New Roman" w:hAnsi="Verdana" w:cs="Times New Roman"/>
          <w:color w:val="000000"/>
          <w:sz w:val="20"/>
          <w:szCs w:val="24"/>
        </w:rPr>
      </w:pPr>
      <w:r w:rsidRPr="002D28DE">
        <w:rPr>
          <w:rFonts w:ascii="Verdana" w:eastAsia="Times New Roman" w:hAnsi="Verdana" w:cs="Times New Roman"/>
          <w:color w:val="000000"/>
          <w:sz w:val="20"/>
          <w:szCs w:val="24"/>
        </w:rPr>
        <w:t>"Adverse effects of climate change" means changes in the physical environment or biota resulting from climate change which have significant deleterious effects on the composition, resilience or productivity of natural and managed ecosystems or on the operation of socio- economic systems or on human health and welfare</w:t>
      </w:r>
    </w:p>
    <w:p w:rsidR="002D28DE" w:rsidRPr="002D28DE" w:rsidRDefault="002D28DE" w:rsidP="002D28DE">
      <w:pPr>
        <w:spacing w:before="100" w:beforeAutospacing="1" w:after="100" w:afterAutospacing="1" w:line="240" w:lineRule="auto"/>
        <w:rPr>
          <w:rFonts w:ascii="Verdana" w:eastAsia="Times New Roman" w:hAnsi="Verdana" w:cs="Times New Roman"/>
          <w:color w:val="000000"/>
          <w:sz w:val="20"/>
          <w:szCs w:val="24"/>
        </w:rPr>
      </w:pPr>
    </w:p>
    <w:p w:rsidR="002D28DE" w:rsidRPr="002D28DE" w:rsidRDefault="002D28DE" w:rsidP="002D28DE">
      <w:pPr>
        <w:pStyle w:val="ListParagraph"/>
        <w:spacing w:before="100" w:beforeAutospacing="1" w:after="100" w:afterAutospacing="1" w:line="240" w:lineRule="auto"/>
        <w:ind w:left="360"/>
        <w:outlineLvl w:val="2"/>
        <w:rPr>
          <w:rFonts w:ascii="Verdana" w:eastAsia="Times New Roman" w:hAnsi="Verdana" w:cs="Times New Roman"/>
          <w:b/>
          <w:bCs/>
          <w:color w:val="000000"/>
          <w:sz w:val="20"/>
          <w:szCs w:val="24"/>
        </w:rPr>
      </w:pPr>
      <w:r w:rsidRPr="002D28DE">
        <w:rPr>
          <w:rFonts w:ascii="Verdana" w:eastAsia="Times New Roman" w:hAnsi="Verdana" w:cs="Times New Roman"/>
          <w:b/>
          <w:bCs/>
          <w:color w:val="000000"/>
          <w:sz w:val="20"/>
          <w:szCs w:val="24"/>
        </w:rPr>
        <w:t>Article 2 Objec</w:t>
      </w:r>
      <w:bookmarkStart w:id="2" w:name="Objective"/>
      <w:bookmarkEnd w:id="2"/>
      <w:r w:rsidRPr="002D28DE">
        <w:rPr>
          <w:rFonts w:ascii="Verdana" w:eastAsia="Times New Roman" w:hAnsi="Verdana" w:cs="Times New Roman"/>
          <w:b/>
          <w:bCs/>
          <w:color w:val="000000"/>
          <w:sz w:val="20"/>
          <w:szCs w:val="24"/>
        </w:rPr>
        <w:t>tive</w:t>
      </w:r>
    </w:p>
    <w:p w:rsidR="002D28DE" w:rsidRPr="002D28DE" w:rsidRDefault="002D28DE" w:rsidP="002D28DE">
      <w:pPr>
        <w:spacing w:before="100" w:beforeAutospacing="1" w:after="100" w:afterAutospacing="1" w:line="240" w:lineRule="auto"/>
        <w:rPr>
          <w:rFonts w:ascii="Verdana" w:eastAsia="Times New Roman" w:hAnsi="Verdana" w:cs="Times New Roman"/>
          <w:color w:val="000000"/>
          <w:sz w:val="20"/>
          <w:szCs w:val="24"/>
        </w:rPr>
      </w:pPr>
      <w:r w:rsidRPr="002D28DE">
        <w:rPr>
          <w:rFonts w:ascii="Verdana" w:eastAsia="Times New Roman" w:hAnsi="Verdana" w:cs="Times New Roman"/>
          <w:color w:val="000000"/>
          <w:sz w:val="20"/>
          <w:szCs w:val="24"/>
        </w:rPr>
        <w:t>The ultimate objective of this Convention and any related legal instruments that the Conference of the Parties may adopt is to achieve, in accordance with the relevant provisions of the Convention, stabilization of greenhouse gas concentrations in the atmosphere at a level that would prevent dangerous anthropogenic interference with the climate system. Such a level should be achieved within a time frame sufficient to allow ecosystems to adapt naturally to climate change, to ensure that food production is not threatened and to enable economic development to proceed in a sustainable manner.</w:t>
      </w:r>
    </w:p>
    <w:p w:rsidR="002D28DE" w:rsidRPr="002D28DE" w:rsidRDefault="002D28DE" w:rsidP="002D28DE">
      <w:pPr>
        <w:pStyle w:val="Heading3"/>
        <w:ind w:left="-15"/>
        <w:rPr>
          <w:rFonts w:ascii="Verdana" w:hAnsi="Verdana"/>
          <w:color w:val="000000"/>
          <w:sz w:val="20"/>
          <w:szCs w:val="24"/>
        </w:rPr>
      </w:pPr>
      <w:r w:rsidRPr="002D28DE">
        <w:rPr>
          <w:rFonts w:ascii="Verdana" w:hAnsi="Verdana"/>
          <w:color w:val="000000"/>
          <w:sz w:val="20"/>
          <w:szCs w:val="24"/>
        </w:rPr>
        <w:t>Article 3 Princi</w:t>
      </w:r>
      <w:bookmarkStart w:id="3" w:name="Principles"/>
      <w:bookmarkEnd w:id="3"/>
      <w:r w:rsidRPr="002D28DE">
        <w:rPr>
          <w:rFonts w:ascii="Verdana" w:hAnsi="Verdana"/>
          <w:color w:val="000000"/>
          <w:sz w:val="20"/>
          <w:szCs w:val="24"/>
        </w:rPr>
        <w:t>ples</w:t>
      </w:r>
    </w:p>
    <w:p w:rsidR="002D28DE" w:rsidRPr="002D28DE" w:rsidRDefault="002D28DE" w:rsidP="002D28DE">
      <w:pPr>
        <w:pStyle w:val="body"/>
        <w:ind w:left="-15"/>
        <w:rPr>
          <w:rFonts w:ascii="Verdana" w:hAnsi="Verdana"/>
          <w:color w:val="000000"/>
          <w:sz w:val="20"/>
        </w:rPr>
      </w:pPr>
      <w:r w:rsidRPr="002D28DE">
        <w:rPr>
          <w:rFonts w:ascii="Verdana" w:hAnsi="Verdana"/>
          <w:color w:val="000000"/>
          <w:sz w:val="20"/>
        </w:rPr>
        <w:t>In their actions to achieve the objective of the Convention and to implement its provisions, the Parties shall be guided,</w:t>
      </w:r>
      <w:r w:rsidRPr="002D28DE">
        <w:rPr>
          <w:rStyle w:val="apple-converted-space"/>
          <w:rFonts w:ascii="Verdana" w:hAnsi="Verdana"/>
          <w:color w:val="000000"/>
          <w:sz w:val="20"/>
        </w:rPr>
        <w:t> </w:t>
      </w:r>
      <w:r w:rsidRPr="002D28DE">
        <w:rPr>
          <w:rFonts w:ascii="Verdana" w:hAnsi="Verdana"/>
          <w:i/>
          <w:iCs/>
          <w:color w:val="000000"/>
          <w:sz w:val="20"/>
        </w:rPr>
        <w:t>inter alia</w:t>
      </w:r>
      <w:r w:rsidRPr="002D28DE">
        <w:rPr>
          <w:rFonts w:ascii="Verdana" w:hAnsi="Verdana"/>
          <w:color w:val="000000"/>
          <w:sz w:val="20"/>
        </w:rPr>
        <w:t>, by the following:</w:t>
      </w:r>
    </w:p>
    <w:p w:rsidR="002D28DE" w:rsidRPr="002D28DE" w:rsidRDefault="002D28DE" w:rsidP="002D28DE">
      <w:pPr>
        <w:pStyle w:val="body"/>
        <w:ind w:left="-15"/>
        <w:rPr>
          <w:rFonts w:ascii="Verdana" w:hAnsi="Verdana"/>
          <w:color w:val="000000"/>
          <w:sz w:val="20"/>
        </w:rPr>
      </w:pPr>
      <w:r w:rsidRPr="002D28DE">
        <w:rPr>
          <w:rFonts w:ascii="Verdana" w:hAnsi="Verdana"/>
          <w:color w:val="000000"/>
          <w:sz w:val="20"/>
        </w:rPr>
        <w:t>1. The Parties should protect the climate system for the benefit of present and future generations of humankind, on the basis of equity and in accordance with their common but differentiated responsibilities and respective capabilities. Accordingly, the developed country Parties should take the lead in combating climate change and the adverse effects thereof.</w:t>
      </w:r>
    </w:p>
    <w:p w:rsidR="002D28DE" w:rsidRPr="002D28DE" w:rsidRDefault="002D28DE" w:rsidP="002D28DE">
      <w:pPr>
        <w:pStyle w:val="body"/>
        <w:ind w:left="-15"/>
        <w:rPr>
          <w:rFonts w:ascii="Verdana" w:hAnsi="Verdana"/>
          <w:color w:val="000000"/>
          <w:sz w:val="20"/>
        </w:rPr>
      </w:pPr>
      <w:r w:rsidRPr="002D28DE">
        <w:rPr>
          <w:rFonts w:ascii="Verdana" w:hAnsi="Verdana"/>
          <w:color w:val="000000"/>
          <w:sz w:val="20"/>
        </w:rPr>
        <w:t xml:space="preserve">2. The specific needs and special circumstances of developing country Parties, especially those that are particularly vulnerable to the adverse effects of climate change, and of those </w:t>
      </w:r>
      <w:r w:rsidRPr="002D28DE">
        <w:rPr>
          <w:rFonts w:ascii="Verdana" w:hAnsi="Verdana"/>
          <w:color w:val="000000"/>
          <w:sz w:val="20"/>
        </w:rPr>
        <w:lastRenderedPageBreak/>
        <w:t>Parties, especially developing country Parties, that would have to bear a disproportionate or abnormal burden under the Convention, should be given full consideration.</w:t>
      </w:r>
    </w:p>
    <w:p w:rsidR="002D28DE" w:rsidRPr="002D28DE" w:rsidRDefault="002D28DE" w:rsidP="002D28DE">
      <w:pPr>
        <w:pStyle w:val="body"/>
        <w:ind w:left="-15"/>
        <w:rPr>
          <w:rFonts w:ascii="Verdana" w:hAnsi="Verdana"/>
          <w:color w:val="000000"/>
          <w:sz w:val="20"/>
        </w:rPr>
      </w:pPr>
      <w:r w:rsidRPr="002D28DE">
        <w:rPr>
          <w:rFonts w:ascii="Verdana" w:hAnsi="Verdana"/>
          <w:color w:val="000000"/>
          <w:sz w:val="20"/>
        </w:rPr>
        <w:t>3. The Parties should take precautionary measures to anticipate, prevent or minimize the causes of climate change and mitigate its adverse effects. Where there are threats of serious or irreversible damage, lack of full scientific certainty should not be used as a reason for postponing such measures, taking into account that policies and measures to deal with climate change should be cost-effective so as to ensure global benefits at the lowest possible cost. To achieve this, such policies and measures should take into account different socio- economic contexts, be comprehensive, cover all relevant sources, sinks and reservoirs of greenhouse gases and adaptation, and comprise all economic sectors. Efforts to address climate change may be carried out cooperatively by interested Parties.</w:t>
      </w:r>
    </w:p>
    <w:p w:rsidR="002D28DE" w:rsidRPr="002D28DE" w:rsidRDefault="002D28DE" w:rsidP="002D28DE">
      <w:pPr>
        <w:spacing w:before="100" w:beforeAutospacing="1" w:after="100" w:afterAutospacing="1" w:line="240" w:lineRule="auto"/>
        <w:rPr>
          <w:rFonts w:ascii="Verdana" w:eastAsia="Times New Roman" w:hAnsi="Verdana" w:cs="Times New Roman"/>
          <w:color w:val="000000"/>
          <w:sz w:val="20"/>
          <w:szCs w:val="24"/>
        </w:rPr>
      </w:pPr>
    </w:p>
    <w:p w:rsidR="002D28DE" w:rsidRPr="002D28DE" w:rsidRDefault="002D28DE" w:rsidP="002D28DE">
      <w:pPr>
        <w:pStyle w:val="Heading3"/>
        <w:ind w:left="-15"/>
        <w:rPr>
          <w:rFonts w:ascii="Verdana" w:hAnsi="Verdana"/>
          <w:color w:val="000000"/>
          <w:sz w:val="20"/>
          <w:szCs w:val="24"/>
        </w:rPr>
      </w:pPr>
      <w:r w:rsidRPr="002D28DE">
        <w:rPr>
          <w:rFonts w:ascii="Verdana" w:hAnsi="Verdana"/>
          <w:color w:val="000000"/>
          <w:sz w:val="20"/>
          <w:szCs w:val="24"/>
        </w:rPr>
        <w:t>Article 4 Commi</w:t>
      </w:r>
      <w:bookmarkStart w:id="4" w:name="Commitments"/>
      <w:bookmarkEnd w:id="4"/>
      <w:r w:rsidRPr="002D28DE">
        <w:rPr>
          <w:rFonts w:ascii="Verdana" w:hAnsi="Verdana"/>
          <w:color w:val="000000"/>
          <w:sz w:val="20"/>
          <w:szCs w:val="24"/>
        </w:rPr>
        <w:t>tments</w:t>
      </w:r>
    </w:p>
    <w:p w:rsidR="002D28DE" w:rsidRPr="002D28DE" w:rsidRDefault="002D28DE" w:rsidP="002D28DE">
      <w:pPr>
        <w:pStyle w:val="body"/>
        <w:ind w:left="-15"/>
        <w:rPr>
          <w:rFonts w:ascii="Verdana" w:hAnsi="Verdana"/>
          <w:color w:val="000000"/>
          <w:sz w:val="20"/>
        </w:rPr>
      </w:pPr>
      <w:r w:rsidRPr="002D28DE">
        <w:rPr>
          <w:rFonts w:ascii="Verdana" w:hAnsi="Verdana"/>
          <w:color w:val="000000"/>
          <w:sz w:val="20"/>
        </w:rPr>
        <w:t>1. All Parties, taking into account their common but differentiated responsibilities and their specific national and regional development priorities, objectives and circumstances, shall:</w:t>
      </w:r>
    </w:p>
    <w:p w:rsidR="002D28DE" w:rsidRPr="002D28DE" w:rsidRDefault="002D28DE" w:rsidP="002D28DE">
      <w:pPr>
        <w:pStyle w:val="body"/>
        <w:ind w:left="-15"/>
        <w:rPr>
          <w:rFonts w:ascii="Verdana" w:hAnsi="Verdana"/>
          <w:color w:val="000000"/>
          <w:sz w:val="20"/>
        </w:rPr>
      </w:pPr>
      <w:r w:rsidRPr="002D28DE">
        <w:rPr>
          <w:rFonts w:ascii="Verdana" w:hAnsi="Verdana"/>
          <w:color w:val="000000"/>
          <w:sz w:val="20"/>
        </w:rPr>
        <w:t>2. The developed country Parties and other Parties included in annex I commit themselves specifically as provided for in the following:</w:t>
      </w:r>
    </w:p>
    <w:p w:rsidR="002D28DE" w:rsidRDefault="002D28DE" w:rsidP="002D28DE">
      <w:pPr>
        <w:pStyle w:val="body"/>
        <w:ind w:left="-15"/>
        <w:rPr>
          <w:rFonts w:ascii="Verdana" w:hAnsi="Verdana"/>
          <w:color w:val="000000"/>
          <w:sz w:val="20"/>
        </w:rPr>
      </w:pPr>
      <w:r w:rsidRPr="002D28DE">
        <w:rPr>
          <w:rFonts w:ascii="Verdana" w:hAnsi="Verdana"/>
          <w:color w:val="000000"/>
          <w:sz w:val="20"/>
        </w:rPr>
        <w:t>(a) Each of these Parties shall adopt national policies and take corresponding measures on the mitigation of climate change, by limiting its anthropogenic emissions of greenhouse gases and protecting and enhancing its greenhouse gas sinks and reservoirs.</w:t>
      </w:r>
    </w:p>
    <w:p w:rsidR="002D28DE" w:rsidRDefault="002D28DE" w:rsidP="002D28DE">
      <w:pPr>
        <w:pStyle w:val="body"/>
        <w:ind w:left="-15"/>
        <w:rPr>
          <w:rFonts w:ascii="Verdana" w:hAnsi="Verdana"/>
          <w:color w:val="000000"/>
          <w:sz w:val="20"/>
        </w:rPr>
      </w:pPr>
      <w:r w:rsidRPr="002D28DE">
        <w:rPr>
          <w:rFonts w:ascii="Verdana" w:hAnsi="Verdana"/>
          <w:color w:val="000000"/>
          <w:sz w:val="20"/>
        </w:rPr>
        <w:t xml:space="preserve"> These policies and measures will demonstrate that developed countries are taking the lead in modifying longer-term trends in anthropogenic emissions consistent with the objective of the Convention, recognizing that the return by the end of the present decade to earlier levels of anthropogenic emissions of carbon dioxide and other greenhouse gases not controlled by the Montreal Protocol would contribute to such modification, and taking into account the differences in these Parties' starting points and approaches, economic structures and resource bases, the need to maintain strong and sustainable economic growth, available technologies and other individual circumstances, as well as the need for equitable and appropriate contributions by each of these Parties to the global effort regarding that objective. </w:t>
      </w:r>
    </w:p>
    <w:p w:rsidR="00B8022E" w:rsidRPr="002D28DE" w:rsidRDefault="00B8022E">
      <w:pPr>
        <w:rPr>
          <w:sz w:val="14"/>
        </w:rPr>
      </w:pPr>
    </w:p>
    <w:p w:rsidR="002D28DE" w:rsidRPr="002D28DE" w:rsidRDefault="002D28DE" w:rsidP="002D28DE">
      <w:pPr>
        <w:pStyle w:val="body"/>
        <w:ind w:left="-15"/>
        <w:rPr>
          <w:rFonts w:ascii="Verdana" w:hAnsi="Verdana"/>
          <w:color w:val="000000"/>
          <w:sz w:val="20"/>
        </w:rPr>
      </w:pPr>
      <w:r w:rsidRPr="002D28DE">
        <w:rPr>
          <w:rFonts w:ascii="Verdana" w:hAnsi="Verdana"/>
          <w:color w:val="000000"/>
          <w:sz w:val="20"/>
        </w:rPr>
        <w:t>3. The developed country Parties and other developed Parties included in annex II shall provide new and additional financial resources to meet the agreed full costs incurred by developing country Parties in complying with their obligations under</w:t>
      </w:r>
      <w:r w:rsidRPr="002D28DE">
        <w:rPr>
          <w:rStyle w:val="apple-converted-space"/>
          <w:rFonts w:ascii="Verdana" w:hAnsi="Verdana"/>
          <w:color w:val="000000"/>
          <w:sz w:val="20"/>
        </w:rPr>
        <w:t> </w:t>
      </w:r>
      <w:hyperlink r:id="rId7" w:anchor="CommofInforeImplementation" w:history="1">
        <w:r w:rsidRPr="002D28DE">
          <w:rPr>
            <w:rStyle w:val="Hyperlink"/>
            <w:rFonts w:ascii="Verdana" w:hAnsi="Verdana"/>
            <w:sz w:val="20"/>
          </w:rPr>
          <w:t>Article 12</w:t>
        </w:r>
      </w:hyperlink>
      <w:r w:rsidRPr="002D28DE">
        <w:rPr>
          <w:rStyle w:val="apple-converted-space"/>
          <w:rFonts w:ascii="Verdana" w:hAnsi="Verdana"/>
          <w:color w:val="000000"/>
          <w:sz w:val="20"/>
        </w:rPr>
        <w:t> </w:t>
      </w:r>
      <w:r w:rsidRPr="002D28DE">
        <w:rPr>
          <w:rFonts w:ascii="Verdana" w:hAnsi="Verdana"/>
          <w:color w:val="000000"/>
          <w:sz w:val="20"/>
        </w:rPr>
        <w:t>, paragraph 1. They shall also provide such financial resources, including for the transfer of technology, needed by the developing country Parties to meet the agreed full incremental costs of implementing measures that are covered by paragraph 1 of this Article and that are agreed between a developing country Party and the international entity or entities referred to in</w:t>
      </w:r>
      <w:r w:rsidRPr="002D28DE">
        <w:rPr>
          <w:rStyle w:val="apple-converted-space"/>
          <w:rFonts w:ascii="Verdana" w:hAnsi="Verdana"/>
          <w:color w:val="000000"/>
          <w:sz w:val="20"/>
        </w:rPr>
        <w:t> </w:t>
      </w:r>
      <w:hyperlink r:id="rId8" w:anchor="FinancialMechanism" w:history="1">
        <w:r w:rsidRPr="002D28DE">
          <w:rPr>
            <w:rStyle w:val="Hyperlink"/>
            <w:rFonts w:ascii="Verdana" w:hAnsi="Verdana"/>
            <w:sz w:val="20"/>
          </w:rPr>
          <w:t>Article 11</w:t>
        </w:r>
      </w:hyperlink>
      <w:r w:rsidRPr="002D28DE">
        <w:rPr>
          <w:rStyle w:val="apple-converted-space"/>
          <w:rFonts w:ascii="Verdana" w:hAnsi="Verdana"/>
          <w:color w:val="000000"/>
          <w:sz w:val="20"/>
        </w:rPr>
        <w:t> </w:t>
      </w:r>
      <w:r w:rsidRPr="002D28DE">
        <w:rPr>
          <w:rFonts w:ascii="Verdana" w:hAnsi="Verdana"/>
          <w:color w:val="000000"/>
          <w:sz w:val="20"/>
        </w:rPr>
        <w:t>, in accordance with that Article. The implementation of these commitments shall take into account the need for adequacy and predictability in the flow of funds and the importance of appropriate burden sharing among the developed country Parties.</w:t>
      </w:r>
    </w:p>
    <w:p w:rsidR="002D28DE" w:rsidRPr="002D28DE" w:rsidRDefault="002D28DE" w:rsidP="002D28DE">
      <w:pPr>
        <w:pStyle w:val="body"/>
        <w:ind w:left="-15"/>
        <w:rPr>
          <w:rFonts w:ascii="Verdana" w:hAnsi="Verdana"/>
          <w:color w:val="000000"/>
          <w:sz w:val="20"/>
        </w:rPr>
      </w:pPr>
      <w:r w:rsidRPr="002D28DE">
        <w:rPr>
          <w:rFonts w:ascii="Verdana" w:hAnsi="Verdana"/>
          <w:color w:val="000000"/>
          <w:sz w:val="20"/>
        </w:rPr>
        <w:lastRenderedPageBreak/>
        <w:t>4. The developed country Parties and other developed Parties included in annex II shall also assist the developing country Parties that are particularly vulnerable to the adverse effects of climate change in meeting costs of adaptation to those adverse effects.</w:t>
      </w:r>
    </w:p>
    <w:p w:rsidR="002D28DE" w:rsidRPr="002D28DE" w:rsidRDefault="002D28DE">
      <w:pPr>
        <w:rPr>
          <w:rStyle w:val="apple-style-span"/>
          <w:rFonts w:ascii="Verdana" w:hAnsi="Verdana"/>
          <w:color w:val="000000"/>
          <w:sz w:val="18"/>
        </w:rPr>
      </w:pPr>
      <w:r w:rsidRPr="002D28DE">
        <w:rPr>
          <w:rStyle w:val="apple-style-span"/>
          <w:rFonts w:ascii="Verdana" w:hAnsi="Verdana"/>
          <w:color w:val="000000"/>
          <w:sz w:val="18"/>
        </w:rPr>
        <w:t>5. The developed country Parties and other developed Parties included in annex II shall take all practicable steps to promote, facilitate and finance, as appropriate, the transfer of, or access to, environmentally sound technologies and know-how to other Parties, particularly developing country Parties, to enable them to implement the provisions of the Convention. In this process, the developed country Parties shall support the development and enhancement of endogenous capacities and technologies of developing country Parties. Other Parties and organizations in a position to do so may also assist in facilitating the transfer of such technologies.</w:t>
      </w:r>
    </w:p>
    <w:p w:rsidR="002D28DE" w:rsidRPr="002D28DE" w:rsidRDefault="002D28DE" w:rsidP="002D28DE">
      <w:pPr>
        <w:pStyle w:val="body"/>
        <w:ind w:left="-15"/>
        <w:rPr>
          <w:rFonts w:ascii="Verdana" w:hAnsi="Verdana"/>
          <w:color w:val="000000"/>
          <w:sz w:val="20"/>
        </w:rPr>
      </w:pPr>
      <w:r w:rsidRPr="002D28DE">
        <w:rPr>
          <w:rFonts w:ascii="Verdana" w:hAnsi="Verdana"/>
          <w:color w:val="000000"/>
          <w:sz w:val="20"/>
        </w:rPr>
        <w:t>8. In the implementation of the commitments in this Article, the Parties shall give full consideration to what actions are necessary under the Convention, including actions related to funding, insurance and the transfer of technology, to meet the specific needs and concerns of developing country Parties arising from the adverse effects of climate change and/or the impact of the implementation of response measures, especially on:</w:t>
      </w:r>
    </w:p>
    <w:p w:rsidR="002D28DE" w:rsidRPr="002D28DE" w:rsidRDefault="002D28DE" w:rsidP="002D28DE">
      <w:pPr>
        <w:pStyle w:val="body"/>
        <w:ind w:left="-15"/>
        <w:rPr>
          <w:rFonts w:ascii="Verdana" w:hAnsi="Verdana"/>
          <w:color w:val="000000"/>
          <w:sz w:val="20"/>
        </w:rPr>
      </w:pPr>
      <w:r w:rsidRPr="002D28DE">
        <w:rPr>
          <w:rFonts w:ascii="Verdana" w:hAnsi="Verdana"/>
          <w:color w:val="000000"/>
          <w:sz w:val="20"/>
        </w:rPr>
        <w:t>(a) Small island countries;</w:t>
      </w:r>
    </w:p>
    <w:p w:rsidR="002D28DE" w:rsidRPr="002D28DE" w:rsidRDefault="002D28DE" w:rsidP="002D28DE">
      <w:pPr>
        <w:pStyle w:val="body"/>
        <w:ind w:left="-15"/>
        <w:rPr>
          <w:rFonts w:ascii="Verdana" w:hAnsi="Verdana"/>
          <w:color w:val="000000"/>
          <w:sz w:val="20"/>
        </w:rPr>
      </w:pPr>
      <w:r w:rsidRPr="002D28DE">
        <w:rPr>
          <w:rFonts w:ascii="Verdana" w:hAnsi="Verdana"/>
          <w:color w:val="000000"/>
          <w:sz w:val="20"/>
        </w:rPr>
        <w:t>(b) Countries with low-lying coastal areas;</w:t>
      </w:r>
    </w:p>
    <w:p w:rsidR="002D28DE" w:rsidRPr="002D28DE" w:rsidRDefault="002D28DE" w:rsidP="002D28DE">
      <w:pPr>
        <w:pStyle w:val="body"/>
        <w:ind w:left="-15"/>
        <w:rPr>
          <w:rFonts w:ascii="Verdana" w:hAnsi="Verdana"/>
          <w:color w:val="000000"/>
          <w:sz w:val="20"/>
        </w:rPr>
      </w:pPr>
      <w:r w:rsidRPr="002D28DE">
        <w:rPr>
          <w:rFonts w:ascii="Verdana" w:hAnsi="Verdana"/>
          <w:color w:val="000000"/>
          <w:sz w:val="20"/>
        </w:rPr>
        <w:t>(c) Countries with arid and semi-arid areas, forested areas and areas liable to forest decay;</w:t>
      </w:r>
    </w:p>
    <w:p w:rsidR="002D28DE" w:rsidRPr="002D28DE" w:rsidRDefault="002D28DE" w:rsidP="002D28DE">
      <w:pPr>
        <w:pStyle w:val="body"/>
        <w:ind w:left="-15"/>
        <w:rPr>
          <w:rFonts w:ascii="Verdana" w:hAnsi="Verdana"/>
          <w:color w:val="000000"/>
          <w:sz w:val="20"/>
        </w:rPr>
      </w:pPr>
      <w:r w:rsidRPr="002D28DE">
        <w:rPr>
          <w:rFonts w:ascii="Verdana" w:hAnsi="Verdana"/>
          <w:color w:val="000000"/>
          <w:sz w:val="20"/>
        </w:rPr>
        <w:t>(d) Countries with areas prone to natural disasters;</w:t>
      </w:r>
    </w:p>
    <w:p w:rsidR="002D28DE" w:rsidRPr="002D28DE" w:rsidRDefault="002D28DE" w:rsidP="002D28DE">
      <w:pPr>
        <w:pStyle w:val="body"/>
        <w:ind w:left="-15"/>
        <w:rPr>
          <w:rFonts w:ascii="Verdana" w:hAnsi="Verdana"/>
          <w:color w:val="000000"/>
          <w:sz w:val="20"/>
        </w:rPr>
      </w:pPr>
      <w:r w:rsidRPr="002D28DE">
        <w:rPr>
          <w:rFonts w:ascii="Verdana" w:hAnsi="Verdana"/>
          <w:color w:val="000000"/>
          <w:sz w:val="20"/>
        </w:rPr>
        <w:t>(e) Countries with areas liable to drought and desertification;</w:t>
      </w:r>
    </w:p>
    <w:p w:rsidR="002D28DE" w:rsidRPr="002D28DE" w:rsidRDefault="002D28DE" w:rsidP="002D28DE">
      <w:pPr>
        <w:pStyle w:val="body"/>
        <w:ind w:left="-15"/>
        <w:rPr>
          <w:rFonts w:ascii="Verdana" w:hAnsi="Verdana"/>
          <w:color w:val="000000"/>
          <w:sz w:val="20"/>
        </w:rPr>
      </w:pPr>
      <w:r w:rsidRPr="002D28DE">
        <w:rPr>
          <w:rFonts w:ascii="Verdana" w:hAnsi="Verdana"/>
          <w:color w:val="000000"/>
          <w:sz w:val="20"/>
        </w:rPr>
        <w:t>(f) Countries with areas of high urban atmospheric pollution;</w:t>
      </w:r>
    </w:p>
    <w:p w:rsidR="002D28DE" w:rsidRPr="002D28DE" w:rsidRDefault="002D28DE" w:rsidP="002D28DE">
      <w:pPr>
        <w:pStyle w:val="body"/>
        <w:ind w:left="-15"/>
        <w:rPr>
          <w:rFonts w:ascii="Verdana" w:hAnsi="Verdana"/>
          <w:color w:val="000000"/>
          <w:sz w:val="20"/>
        </w:rPr>
      </w:pPr>
      <w:r w:rsidRPr="002D28DE">
        <w:rPr>
          <w:rFonts w:ascii="Verdana" w:hAnsi="Verdana"/>
          <w:color w:val="000000"/>
          <w:sz w:val="20"/>
        </w:rPr>
        <w:t>(g) Countries with areas with fragile ecosystems, including mountainous ecosystems;</w:t>
      </w:r>
    </w:p>
    <w:p w:rsidR="002D28DE" w:rsidRPr="002D28DE" w:rsidRDefault="002D28DE" w:rsidP="002D28DE">
      <w:pPr>
        <w:pStyle w:val="body"/>
        <w:ind w:left="-15"/>
        <w:rPr>
          <w:rFonts w:ascii="Verdana" w:hAnsi="Verdana"/>
          <w:color w:val="000000"/>
          <w:sz w:val="20"/>
        </w:rPr>
      </w:pPr>
      <w:r w:rsidRPr="002D28DE">
        <w:rPr>
          <w:rFonts w:ascii="Verdana" w:hAnsi="Verdana"/>
          <w:color w:val="000000"/>
          <w:sz w:val="20"/>
        </w:rPr>
        <w:t>(h) Countries whose economies are highly dependent on income generated from the production, processing and export, and/or on consumption of fossil fuels and associated energy-intensive products; and</w:t>
      </w:r>
    </w:p>
    <w:p w:rsidR="002D28DE" w:rsidRPr="002D28DE" w:rsidRDefault="002D28DE" w:rsidP="002D28DE">
      <w:pPr>
        <w:pStyle w:val="body"/>
        <w:ind w:left="-15"/>
        <w:rPr>
          <w:rFonts w:ascii="Verdana" w:hAnsi="Verdana"/>
          <w:color w:val="000000"/>
          <w:sz w:val="20"/>
        </w:rPr>
      </w:pPr>
      <w:r w:rsidRPr="002D28DE">
        <w:rPr>
          <w:rFonts w:ascii="Verdana" w:hAnsi="Verdana"/>
          <w:color w:val="000000"/>
          <w:sz w:val="20"/>
        </w:rPr>
        <w:t>(</w:t>
      </w:r>
      <w:proofErr w:type="spellStart"/>
      <w:r w:rsidRPr="002D28DE">
        <w:rPr>
          <w:rFonts w:ascii="Verdana" w:hAnsi="Verdana"/>
          <w:color w:val="000000"/>
          <w:sz w:val="20"/>
        </w:rPr>
        <w:t>i</w:t>
      </w:r>
      <w:proofErr w:type="spellEnd"/>
      <w:r w:rsidRPr="002D28DE">
        <w:rPr>
          <w:rFonts w:ascii="Verdana" w:hAnsi="Verdana"/>
          <w:color w:val="000000"/>
          <w:sz w:val="20"/>
        </w:rPr>
        <w:t>) Land-locked and transit countries.</w:t>
      </w:r>
    </w:p>
    <w:p w:rsidR="002D28DE" w:rsidRPr="002D28DE" w:rsidRDefault="002D28DE" w:rsidP="002D28DE">
      <w:pPr>
        <w:pStyle w:val="body"/>
        <w:ind w:left="-15"/>
        <w:rPr>
          <w:rFonts w:ascii="Verdana" w:hAnsi="Verdana"/>
          <w:color w:val="000000"/>
          <w:sz w:val="20"/>
        </w:rPr>
      </w:pPr>
      <w:r w:rsidRPr="002D28DE">
        <w:rPr>
          <w:rFonts w:ascii="Verdana" w:hAnsi="Verdana"/>
          <w:color w:val="000000"/>
          <w:sz w:val="20"/>
        </w:rPr>
        <w:t>Further, the Conference of the Parties may take actions, as appropriate, with respect to this paragraph.</w:t>
      </w:r>
    </w:p>
    <w:p w:rsidR="002D28DE" w:rsidRPr="002D28DE" w:rsidRDefault="002D28DE" w:rsidP="002D28DE">
      <w:pPr>
        <w:pStyle w:val="body"/>
        <w:ind w:left="-15"/>
        <w:rPr>
          <w:rFonts w:ascii="Verdana" w:hAnsi="Verdana"/>
          <w:color w:val="000000"/>
          <w:sz w:val="20"/>
        </w:rPr>
      </w:pPr>
      <w:r w:rsidRPr="002D28DE">
        <w:rPr>
          <w:rFonts w:ascii="Verdana" w:hAnsi="Verdana"/>
          <w:color w:val="000000"/>
          <w:sz w:val="20"/>
        </w:rPr>
        <w:t>9. The Parties shall take full account of the specific needs and special situations of the least developed countries in their actions with regard to funding and transfer of technology.</w:t>
      </w:r>
    </w:p>
    <w:p w:rsidR="002D28DE" w:rsidRPr="002D28DE" w:rsidRDefault="002D28DE" w:rsidP="002D28DE">
      <w:pPr>
        <w:pStyle w:val="body"/>
        <w:ind w:left="-15"/>
        <w:rPr>
          <w:rFonts w:ascii="Verdana" w:hAnsi="Verdana"/>
          <w:color w:val="000000"/>
          <w:sz w:val="20"/>
        </w:rPr>
      </w:pPr>
      <w:r w:rsidRPr="002D28DE">
        <w:rPr>
          <w:rFonts w:ascii="Verdana" w:hAnsi="Verdana"/>
          <w:color w:val="000000"/>
          <w:sz w:val="20"/>
        </w:rPr>
        <w:t>10. The Parties shall, in accordance with</w:t>
      </w:r>
      <w:r w:rsidRPr="002D28DE">
        <w:rPr>
          <w:rStyle w:val="apple-converted-space"/>
          <w:rFonts w:ascii="Verdana" w:hAnsi="Verdana"/>
          <w:color w:val="000000"/>
          <w:sz w:val="20"/>
        </w:rPr>
        <w:t> </w:t>
      </w:r>
      <w:hyperlink r:id="rId9" w:anchor="SubsidBodyforImplementation" w:history="1">
        <w:r w:rsidRPr="002D28DE">
          <w:rPr>
            <w:rStyle w:val="Hyperlink"/>
            <w:rFonts w:ascii="Verdana" w:hAnsi="Verdana"/>
            <w:sz w:val="20"/>
          </w:rPr>
          <w:t>Article 10</w:t>
        </w:r>
      </w:hyperlink>
      <w:r w:rsidRPr="002D28DE">
        <w:rPr>
          <w:rStyle w:val="apple-converted-space"/>
          <w:rFonts w:ascii="Verdana" w:hAnsi="Verdana"/>
          <w:color w:val="000000"/>
          <w:sz w:val="20"/>
        </w:rPr>
        <w:t> </w:t>
      </w:r>
      <w:r w:rsidRPr="002D28DE">
        <w:rPr>
          <w:rFonts w:ascii="Verdana" w:hAnsi="Verdana"/>
          <w:color w:val="000000"/>
          <w:sz w:val="20"/>
        </w:rPr>
        <w:t xml:space="preserve">take into consideration in the implementation of the commitments of the Convention the situation of Parties, particularly developing country Parties, with economies that are vulnerable to the adverse effects of the implementation of measures to respond to climate change. This applies notably to Parties with economies that are highly dependent on income generated from the production, processing and export, and/or consumption of fossil fuels and associated energy-intensive </w:t>
      </w:r>
      <w:r w:rsidRPr="002D28DE">
        <w:rPr>
          <w:rFonts w:ascii="Verdana" w:hAnsi="Verdana"/>
          <w:color w:val="000000"/>
          <w:sz w:val="20"/>
        </w:rPr>
        <w:lastRenderedPageBreak/>
        <w:t>products and/or the use of fossil fuels for which such Parties have serious difficulties in switching to alternatives.</w:t>
      </w:r>
    </w:p>
    <w:p w:rsidR="002D28DE" w:rsidRPr="002D28DE" w:rsidRDefault="002D28DE">
      <w:pPr>
        <w:rPr>
          <w:sz w:val="14"/>
        </w:rPr>
      </w:pPr>
    </w:p>
    <w:sectPr w:rsidR="002D28DE" w:rsidRPr="002D28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C822D7"/>
    <w:multiLevelType w:val="hybridMultilevel"/>
    <w:tmpl w:val="DFA2F87C"/>
    <w:lvl w:ilvl="0" w:tplc="C276BC1A">
      <w:start w:val="1"/>
      <w:numFmt w:val="decimal"/>
      <w:lvlText w:val="%1."/>
      <w:lvlJc w:val="left"/>
      <w:pPr>
        <w:ind w:left="360"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8DE"/>
    <w:rsid w:val="002D28DE"/>
    <w:rsid w:val="006654BA"/>
    <w:rsid w:val="006D4F18"/>
    <w:rsid w:val="00B8022E"/>
    <w:rsid w:val="00D23870"/>
    <w:rsid w:val="00F53328"/>
    <w:rsid w:val="00FA5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4BA"/>
  </w:style>
  <w:style w:type="paragraph" w:styleId="Heading3">
    <w:name w:val="heading 3"/>
    <w:basedOn w:val="Normal"/>
    <w:link w:val="Heading3Char"/>
    <w:uiPriority w:val="9"/>
    <w:qFormat/>
    <w:rsid w:val="002D28D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
    <w:name w:val="heading1"/>
    <w:basedOn w:val="Normal"/>
    <w:rsid w:val="002D28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basedOn w:val="Normal"/>
    <w:rsid w:val="002D28D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D28DE"/>
    <w:rPr>
      <w:color w:val="0000FF"/>
      <w:u w:val="single"/>
    </w:rPr>
  </w:style>
  <w:style w:type="character" w:customStyle="1" w:styleId="apple-converted-space">
    <w:name w:val="apple-converted-space"/>
    <w:basedOn w:val="DefaultParagraphFont"/>
    <w:rsid w:val="002D28DE"/>
  </w:style>
  <w:style w:type="paragraph" w:styleId="ListParagraph">
    <w:name w:val="List Paragraph"/>
    <w:basedOn w:val="Normal"/>
    <w:uiPriority w:val="34"/>
    <w:qFormat/>
    <w:rsid w:val="002D28DE"/>
    <w:pPr>
      <w:ind w:left="720"/>
      <w:contextualSpacing/>
    </w:pPr>
  </w:style>
  <w:style w:type="character" w:customStyle="1" w:styleId="Heading3Char">
    <w:name w:val="Heading 3 Char"/>
    <w:basedOn w:val="DefaultParagraphFont"/>
    <w:link w:val="Heading3"/>
    <w:uiPriority w:val="9"/>
    <w:rsid w:val="002D28DE"/>
    <w:rPr>
      <w:rFonts w:ascii="Times New Roman" w:eastAsia="Times New Roman" w:hAnsi="Times New Roman" w:cs="Times New Roman"/>
      <w:b/>
      <w:bCs/>
      <w:sz w:val="27"/>
      <w:szCs w:val="27"/>
    </w:rPr>
  </w:style>
  <w:style w:type="character" w:customStyle="1" w:styleId="apple-style-span">
    <w:name w:val="apple-style-span"/>
    <w:basedOn w:val="DefaultParagraphFont"/>
    <w:rsid w:val="002D28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4BA"/>
  </w:style>
  <w:style w:type="paragraph" w:styleId="Heading3">
    <w:name w:val="heading 3"/>
    <w:basedOn w:val="Normal"/>
    <w:link w:val="Heading3Char"/>
    <w:uiPriority w:val="9"/>
    <w:qFormat/>
    <w:rsid w:val="002D28D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
    <w:name w:val="heading1"/>
    <w:basedOn w:val="Normal"/>
    <w:rsid w:val="002D28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basedOn w:val="Normal"/>
    <w:rsid w:val="002D28D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D28DE"/>
    <w:rPr>
      <w:color w:val="0000FF"/>
      <w:u w:val="single"/>
    </w:rPr>
  </w:style>
  <w:style w:type="character" w:customStyle="1" w:styleId="apple-converted-space">
    <w:name w:val="apple-converted-space"/>
    <w:basedOn w:val="DefaultParagraphFont"/>
    <w:rsid w:val="002D28DE"/>
  </w:style>
  <w:style w:type="paragraph" w:styleId="ListParagraph">
    <w:name w:val="List Paragraph"/>
    <w:basedOn w:val="Normal"/>
    <w:uiPriority w:val="34"/>
    <w:qFormat/>
    <w:rsid w:val="002D28DE"/>
    <w:pPr>
      <w:ind w:left="720"/>
      <w:contextualSpacing/>
    </w:pPr>
  </w:style>
  <w:style w:type="character" w:customStyle="1" w:styleId="Heading3Char">
    <w:name w:val="Heading 3 Char"/>
    <w:basedOn w:val="DefaultParagraphFont"/>
    <w:link w:val="Heading3"/>
    <w:uiPriority w:val="9"/>
    <w:rsid w:val="002D28DE"/>
    <w:rPr>
      <w:rFonts w:ascii="Times New Roman" w:eastAsia="Times New Roman" w:hAnsi="Times New Roman" w:cs="Times New Roman"/>
      <w:b/>
      <w:bCs/>
      <w:sz w:val="27"/>
      <w:szCs w:val="27"/>
    </w:rPr>
  </w:style>
  <w:style w:type="character" w:customStyle="1" w:styleId="apple-style-span">
    <w:name w:val="apple-style-span"/>
    <w:basedOn w:val="DefaultParagraphFont"/>
    <w:rsid w:val="002D28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071797">
      <w:bodyDiv w:val="1"/>
      <w:marLeft w:val="0"/>
      <w:marRight w:val="0"/>
      <w:marTop w:val="0"/>
      <w:marBottom w:val="0"/>
      <w:divBdr>
        <w:top w:val="none" w:sz="0" w:space="0" w:color="auto"/>
        <w:left w:val="none" w:sz="0" w:space="0" w:color="auto"/>
        <w:bottom w:val="none" w:sz="0" w:space="0" w:color="auto"/>
        <w:right w:val="none" w:sz="0" w:space="0" w:color="auto"/>
      </w:divBdr>
    </w:div>
    <w:div w:id="488591906">
      <w:bodyDiv w:val="1"/>
      <w:marLeft w:val="0"/>
      <w:marRight w:val="0"/>
      <w:marTop w:val="0"/>
      <w:marBottom w:val="0"/>
      <w:divBdr>
        <w:top w:val="none" w:sz="0" w:space="0" w:color="auto"/>
        <w:left w:val="none" w:sz="0" w:space="0" w:color="auto"/>
        <w:bottom w:val="none" w:sz="0" w:space="0" w:color="auto"/>
        <w:right w:val="none" w:sz="0" w:space="0" w:color="auto"/>
      </w:divBdr>
    </w:div>
    <w:div w:id="1283267118">
      <w:bodyDiv w:val="1"/>
      <w:marLeft w:val="0"/>
      <w:marRight w:val="0"/>
      <w:marTop w:val="0"/>
      <w:marBottom w:val="0"/>
      <w:divBdr>
        <w:top w:val="none" w:sz="0" w:space="0" w:color="auto"/>
        <w:left w:val="none" w:sz="0" w:space="0" w:color="auto"/>
        <w:bottom w:val="none" w:sz="0" w:space="0" w:color="auto"/>
        <w:right w:val="none" w:sz="0" w:space="0" w:color="auto"/>
      </w:divBdr>
    </w:div>
    <w:div w:id="1372267928">
      <w:bodyDiv w:val="1"/>
      <w:marLeft w:val="0"/>
      <w:marRight w:val="0"/>
      <w:marTop w:val="0"/>
      <w:marBottom w:val="0"/>
      <w:divBdr>
        <w:top w:val="none" w:sz="0" w:space="0" w:color="auto"/>
        <w:left w:val="none" w:sz="0" w:space="0" w:color="auto"/>
        <w:bottom w:val="none" w:sz="0" w:space="0" w:color="auto"/>
        <w:right w:val="none" w:sz="0" w:space="0" w:color="auto"/>
      </w:divBdr>
    </w:div>
    <w:div w:id="1419524461">
      <w:bodyDiv w:val="1"/>
      <w:marLeft w:val="0"/>
      <w:marRight w:val="0"/>
      <w:marTop w:val="0"/>
      <w:marBottom w:val="0"/>
      <w:divBdr>
        <w:top w:val="none" w:sz="0" w:space="0" w:color="auto"/>
        <w:left w:val="none" w:sz="0" w:space="0" w:color="auto"/>
        <w:bottom w:val="none" w:sz="0" w:space="0" w:color="auto"/>
        <w:right w:val="none" w:sz="0" w:space="0" w:color="auto"/>
      </w:divBdr>
    </w:div>
    <w:div w:id="1800807198">
      <w:bodyDiv w:val="1"/>
      <w:marLeft w:val="0"/>
      <w:marRight w:val="0"/>
      <w:marTop w:val="0"/>
      <w:marBottom w:val="0"/>
      <w:divBdr>
        <w:top w:val="none" w:sz="0" w:space="0" w:color="auto"/>
        <w:left w:val="none" w:sz="0" w:space="0" w:color="auto"/>
        <w:bottom w:val="none" w:sz="0" w:space="0" w:color="auto"/>
        <w:right w:val="none" w:sz="0" w:space="0" w:color="auto"/>
      </w:divBdr>
    </w:div>
    <w:div w:id="1924489468">
      <w:bodyDiv w:val="1"/>
      <w:marLeft w:val="0"/>
      <w:marRight w:val="0"/>
      <w:marTop w:val="0"/>
      <w:marBottom w:val="0"/>
      <w:divBdr>
        <w:top w:val="none" w:sz="0" w:space="0" w:color="auto"/>
        <w:left w:val="none" w:sz="0" w:space="0" w:color="auto"/>
        <w:bottom w:val="none" w:sz="0" w:space="0" w:color="auto"/>
        <w:right w:val="none" w:sz="0" w:space="0" w:color="auto"/>
      </w:divBdr>
    </w:div>
    <w:div w:id="2001344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obelaw.com/Climate/fcc.htm" TargetMode="External"/><Relationship Id="rId3" Type="http://schemas.microsoft.com/office/2007/relationships/stylesWithEffects" Target="stylesWithEffects.xml"/><Relationship Id="rId7" Type="http://schemas.openxmlformats.org/officeDocument/2006/relationships/hyperlink" Target="http://www.globelaw.com/Climate/fcc.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lobelaw.com/Climate/fcc.ht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lobelaw.com/Climate/fcc.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1327</Words>
  <Characters>7567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3</cp:revision>
  <dcterms:created xsi:type="dcterms:W3CDTF">2011-10-21T22:21:00Z</dcterms:created>
  <dcterms:modified xsi:type="dcterms:W3CDTF">2013-09-18T01:28:00Z</dcterms:modified>
</cp:coreProperties>
</file>